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4555A8" w:rsidRDefault="0040550F" w:rsidP="00DE3C92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i/>
          <w:sz w:val="24"/>
          <w:szCs w:val="24"/>
        </w:rPr>
      </w:pPr>
      <w:r w:rsidRPr="008F6838">
        <w:rPr>
          <w:rFonts w:ascii="Times New Roman" w:hAnsi="Times New Roman"/>
          <w:i/>
          <w:sz w:val="24"/>
          <w:szCs w:val="24"/>
        </w:rPr>
        <w:t xml:space="preserve">Федеральный закон </w:t>
      </w:r>
    </w:p>
    <w:p w:rsidR="0040550F" w:rsidRPr="004555A8" w:rsidRDefault="0040550F" w:rsidP="00DE3C92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i/>
          <w:sz w:val="24"/>
          <w:szCs w:val="24"/>
        </w:rPr>
      </w:pPr>
      <w:r w:rsidRPr="008F6838">
        <w:rPr>
          <w:rFonts w:ascii="Times New Roman" w:hAnsi="Times New Roman"/>
          <w:i/>
          <w:sz w:val="24"/>
          <w:szCs w:val="24"/>
        </w:rPr>
        <w:t xml:space="preserve">от 29.11.2010 N 326-ФЗ </w:t>
      </w:r>
    </w:p>
    <w:p w:rsidR="0040550F" w:rsidRPr="004555A8" w:rsidRDefault="0040550F" w:rsidP="00DE3C92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i/>
          <w:sz w:val="24"/>
          <w:szCs w:val="24"/>
        </w:rPr>
      </w:pPr>
      <w:r w:rsidRPr="008F6838">
        <w:rPr>
          <w:rFonts w:ascii="Times New Roman" w:hAnsi="Times New Roman"/>
          <w:i/>
          <w:sz w:val="24"/>
          <w:szCs w:val="24"/>
        </w:rPr>
        <w:t xml:space="preserve">"Об обязательном </w:t>
      </w:r>
    </w:p>
    <w:p w:rsidR="0040550F" w:rsidRPr="004555A8" w:rsidRDefault="0040550F" w:rsidP="00DE3C92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i/>
          <w:sz w:val="24"/>
          <w:szCs w:val="24"/>
        </w:rPr>
      </w:pPr>
      <w:r w:rsidRPr="008F6838">
        <w:rPr>
          <w:rFonts w:ascii="Times New Roman" w:hAnsi="Times New Roman"/>
          <w:i/>
          <w:sz w:val="24"/>
          <w:szCs w:val="24"/>
        </w:rPr>
        <w:t xml:space="preserve">медицинском </w:t>
      </w:r>
      <w:proofErr w:type="gramStart"/>
      <w:r w:rsidRPr="008F6838">
        <w:rPr>
          <w:rFonts w:ascii="Times New Roman" w:hAnsi="Times New Roman"/>
          <w:i/>
          <w:sz w:val="24"/>
          <w:szCs w:val="24"/>
        </w:rPr>
        <w:t>страховании</w:t>
      </w:r>
      <w:proofErr w:type="gramEnd"/>
      <w:r w:rsidRPr="008F6838">
        <w:rPr>
          <w:rFonts w:ascii="Times New Roman" w:hAnsi="Times New Roman"/>
          <w:i/>
          <w:sz w:val="24"/>
          <w:szCs w:val="24"/>
        </w:rPr>
        <w:t xml:space="preserve"> </w:t>
      </w:r>
    </w:p>
    <w:p w:rsidR="0040550F" w:rsidRPr="008F6838" w:rsidRDefault="0040550F" w:rsidP="00DE3C92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i/>
          <w:sz w:val="24"/>
          <w:szCs w:val="24"/>
        </w:rPr>
      </w:pPr>
      <w:r w:rsidRPr="008F6838">
        <w:rPr>
          <w:rFonts w:ascii="Times New Roman" w:hAnsi="Times New Roman"/>
          <w:i/>
          <w:sz w:val="24"/>
          <w:szCs w:val="24"/>
        </w:rPr>
        <w:t>в</w:t>
      </w:r>
      <w:r w:rsidRPr="004555A8">
        <w:rPr>
          <w:rFonts w:ascii="Times New Roman" w:hAnsi="Times New Roman"/>
          <w:i/>
          <w:sz w:val="24"/>
          <w:szCs w:val="24"/>
        </w:rPr>
        <w:t xml:space="preserve"> </w:t>
      </w:r>
      <w:r w:rsidRPr="008F6838">
        <w:rPr>
          <w:rFonts w:ascii="Times New Roman" w:hAnsi="Times New Roman"/>
          <w:i/>
          <w:sz w:val="24"/>
          <w:szCs w:val="24"/>
        </w:rPr>
        <w:t>Российской Федерации"</w:t>
      </w:r>
    </w:p>
    <w:p w:rsidR="0040550F" w:rsidRPr="00DE3C92" w:rsidRDefault="0040550F" w:rsidP="00DE3C92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</w:rPr>
      </w:pPr>
    </w:p>
    <w:p w:rsidR="0040550F" w:rsidRPr="00F4253D" w:rsidRDefault="0040550F" w:rsidP="00654ED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F4253D">
        <w:rPr>
          <w:rFonts w:ascii="Times New Roman" w:hAnsi="Times New Roman" w:cs="Times New Roman"/>
          <w:b/>
          <w:sz w:val="28"/>
        </w:rPr>
        <w:t>Статья 16.</w:t>
      </w:r>
      <w:r w:rsidRPr="00654EDF">
        <w:rPr>
          <w:rFonts w:ascii="Times New Roman" w:hAnsi="Times New Roman" w:cs="Times New Roman"/>
          <w:sz w:val="28"/>
        </w:rPr>
        <w:t xml:space="preserve"> </w:t>
      </w:r>
      <w:r w:rsidRPr="00F4253D">
        <w:rPr>
          <w:rFonts w:ascii="Times New Roman" w:hAnsi="Times New Roman" w:cs="Times New Roman"/>
          <w:b/>
          <w:sz w:val="28"/>
        </w:rPr>
        <w:t>Права и обязанности застрахованных лиц</w:t>
      </w:r>
    </w:p>
    <w:p w:rsidR="0040550F" w:rsidRPr="00F4253D" w:rsidRDefault="0040550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555A8" w:rsidRDefault="004555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4555A8" w:rsidRPr="004555A8" w:rsidRDefault="004555A8" w:rsidP="0045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b/>
          <w:iCs/>
          <w:sz w:val="24"/>
          <w:szCs w:val="24"/>
          <w:lang w:eastAsia="ru-RU"/>
        </w:rPr>
        <w:t xml:space="preserve">1. Застрахованные лица имеют право </w:t>
      </w:r>
      <w:proofErr w:type="gramStart"/>
      <w:r w:rsidRPr="004555A8">
        <w:rPr>
          <w:rFonts w:ascii="Times New Roman" w:hAnsi="Times New Roman"/>
          <w:b/>
          <w:iCs/>
          <w:sz w:val="24"/>
          <w:szCs w:val="24"/>
          <w:lang w:eastAsia="ru-RU"/>
        </w:rPr>
        <w:t>на</w:t>
      </w:r>
      <w:proofErr w:type="gramEnd"/>
      <w:r w:rsidRPr="004555A8"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4555A8" w:rsidRPr="004555A8" w:rsidRDefault="004555A8" w:rsidP="0045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4555A8" w:rsidRPr="004555A8" w:rsidRDefault="004555A8" w:rsidP="0045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а) на всей территории Российской Федерации в объеме, установленном </w:t>
      </w:r>
      <w:hyperlink r:id="rId5" w:history="1">
        <w:r w:rsidRPr="004555A8">
          <w:rPr>
            <w:rFonts w:ascii="Times New Roman" w:hAnsi="Times New Roman"/>
            <w:iCs/>
            <w:sz w:val="24"/>
            <w:szCs w:val="24"/>
            <w:lang w:eastAsia="ru-RU"/>
          </w:rPr>
          <w:t>базовой программой</w:t>
        </w:r>
      </w:hyperlink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 обязательного медицинского страхования;</w:t>
      </w:r>
    </w:p>
    <w:p w:rsidR="004555A8" w:rsidRPr="004555A8" w:rsidRDefault="004555A8" w:rsidP="0045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4555A8" w:rsidRPr="004555A8" w:rsidRDefault="004555A8" w:rsidP="0045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2) выбор страховой медицинской организации путем подачи </w:t>
      </w:r>
      <w:hyperlink r:id="rId6" w:history="1">
        <w:r w:rsidRPr="004555A8">
          <w:rPr>
            <w:rFonts w:ascii="Times New Roman" w:hAnsi="Times New Roman"/>
            <w:iCs/>
            <w:sz w:val="24"/>
            <w:szCs w:val="24"/>
            <w:lang w:eastAsia="ru-RU"/>
          </w:rPr>
          <w:t>заявления</w:t>
        </w:r>
      </w:hyperlink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 в </w:t>
      </w:r>
      <w:hyperlink r:id="rId7" w:history="1">
        <w:r w:rsidRPr="004555A8">
          <w:rPr>
            <w:rFonts w:ascii="Times New Roman" w:hAnsi="Times New Roman"/>
            <w:iCs/>
            <w:sz w:val="24"/>
            <w:szCs w:val="24"/>
            <w:lang w:eastAsia="ru-RU"/>
          </w:rPr>
          <w:t>порядке</w:t>
        </w:r>
      </w:hyperlink>
      <w:r w:rsidRPr="004555A8">
        <w:rPr>
          <w:rFonts w:ascii="Times New Roman" w:hAnsi="Times New Roman"/>
          <w:iCs/>
          <w:sz w:val="24"/>
          <w:szCs w:val="24"/>
          <w:lang w:eastAsia="ru-RU"/>
        </w:rPr>
        <w:t>, установленном правилами обязательного медицинского страхования;</w:t>
      </w:r>
    </w:p>
    <w:p w:rsidR="004555A8" w:rsidRPr="004555A8" w:rsidRDefault="004555A8" w:rsidP="0045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proofErr w:type="gramStart"/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</w:t>
      </w:r>
      <w:hyperlink r:id="rId8" w:history="1">
        <w:r w:rsidRPr="004555A8">
          <w:rPr>
            <w:rFonts w:ascii="Times New Roman" w:hAnsi="Times New Roman"/>
            <w:iCs/>
            <w:sz w:val="24"/>
            <w:szCs w:val="24"/>
            <w:lang w:eastAsia="ru-RU"/>
          </w:rPr>
          <w:t>порядке</w:t>
        </w:r>
      </w:hyperlink>
      <w:r w:rsidRPr="004555A8">
        <w:rPr>
          <w:rFonts w:ascii="Times New Roman" w:hAnsi="Times New Roman"/>
          <w:iCs/>
          <w:sz w:val="24"/>
          <w:szCs w:val="24"/>
          <w:lang w:eastAsia="ru-RU"/>
        </w:rPr>
        <w:t>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proofErr w:type="gramEnd"/>
    </w:p>
    <w:p w:rsidR="004555A8" w:rsidRPr="004555A8" w:rsidRDefault="004555A8" w:rsidP="0045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4)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в соответствии с </w:t>
      </w:r>
      <w:hyperlink r:id="rId9" w:history="1">
        <w:r w:rsidRPr="004555A8">
          <w:rPr>
            <w:rFonts w:ascii="Times New Roman" w:hAnsi="Times New Roman"/>
            <w:iCs/>
            <w:sz w:val="24"/>
            <w:szCs w:val="24"/>
            <w:lang w:eastAsia="ru-RU"/>
          </w:rPr>
          <w:t>законодательством</w:t>
        </w:r>
      </w:hyperlink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 в сфере охраны здоровья;</w:t>
      </w:r>
    </w:p>
    <w:p w:rsidR="004555A8" w:rsidRPr="004555A8" w:rsidRDefault="004555A8" w:rsidP="0045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5) выбор врача путем подачи заявления лично или через своего представителя на имя руководителя медицинской организации в соответствии с </w:t>
      </w:r>
      <w:hyperlink r:id="rId10" w:history="1">
        <w:r w:rsidRPr="004555A8">
          <w:rPr>
            <w:rFonts w:ascii="Times New Roman" w:hAnsi="Times New Roman"/>
            <w:iCs/>
            <w:sz w:val="24"/>
            <w:szCs w:val="24"/>
            <w:lang w:eastAsia="ru-RU"/>
          </w:rPr>
          <w:t>законодательством</w:t>
        </w:r>
      </w:hyperlink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 в сфере охраны здоровья;</w:t>
      </w:r>
    </w:p>
    <w:p w:rsidR="004555A8" w:rsidRPr="004555A8" w:rsidRDefault="004555A8" w:rsidP="0045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>6) 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4555A8" w:rsidRPr="004555A8" w:rsidRDefault="004555A8" w:rsidP="0045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4555A8" w:rsidRPr="004555A8" w:rsidRDefault="004555A8" w:rsidP="0045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</w:t>
      </w:r>
      <w:hyperlink r:id="rId11" w:history="1">
        <w:r w:rsidRPr="004555A8">
          <w:rPr>
            <w:rFonts w:ascii="Times New Roman" w:hAnsi="Times New Roman"/>
            <w:iCs/>
            <w:sz w:val="24"/>
            <w:szCs w:val="24"/>
            <w:lang w:eastAsia="ru-RU"/>
          </w:rPr>
          <w:t>законодательством</w:t>
        </w:r>
      </w:hyperlink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 Российской Федерации;</w:t>
      </w:r>
    </w:p>
    <w:p w:rsidR="004555A8" w:rsidRPr="004555A8" w:rsidRDefault="004555A8" w:rsidP="0045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</w:t>
      </w:r>
      <w:hyperlink r:id="rId12" w:history="1">
        <w:r w:rsidRPr="004555A8">
          <w:rPr>
            <w:rFonts w:ascii="Times New Roman" w:hAnsi="Times New Roman"/>
            <w:iCs/>
            <w:sz w:val="24"/>
            <w:szCs w:val="24"/>
            <w:lang w:eastAsia="ru-RU"/>
          </w:rPr>
          <w:t>законодательством</w:t>
        </w:r>
      </w:hyperlink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 Российской Федерации;</w:t>
      </w:r>
    </w:p>
    <w:p w:rsidR="004555A8" w:rsidRPr="004555A8" w:rsidRDefault="004555A8" w:rsidP="0045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>10) защиту прав и законных интересов в сфере обязательного медицинского страхования.</w:t>
      </w:r>
    </w:p>
    <w:p w:rsidR="004555A8" w:rsidRPr="004555A8" w:rsidRDefault="004555A8" w:rsidP="004555A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b/>
          <w:iCs/>
          <w:sz w:val="24"/>
          <w:szCs w:val="24"/>
          <w:lang w:eastAsia="ru-RU"/>
        </w:rPr>
        <w:t>2. Застрахованные лица обязаны:</w:t>
      </w:r>
    </w:p>
    <w:p w:rsidR="004555A8" w:rsidRPr="004555A8" w:rsidRDefault="004555A8" w:rsidP="0045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4555A8" w:rsidRPr="004555A8" w:rsidRDefault="004555A8" w:rsidP="0045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2) подать в страховую медицинскую организацию лично или через своего представителя </w:t>
      </w:r>
      <w:hyperlink r:id="rId13" w:history="1">
        <w:r w:rsidRPr="004555A8">
          <w:rPr>
            <w:rFonts w:ascii="Times New Roman" w:hAnsi="Times New Roman"/>
            <w:iCs/>
            <w:sz w:val="24"/>
            <w:szCs w:val="24"/>
            <w:lang w:eastAsia="ru-RU"/>
          </w:rPr>
          <w:t>заявление</w:t>
        </w:r>
      </w:hyperlink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 о выборе страховой медицинской организации в соответствии с </w:t>
      </w:r>
      <w:hyperlink r:id="rId14" w:history="1">
        <w:r w:rsidRPr="004555A8">
          <w:rPr>
            <w:rFonts w:ascii="Times New Roman" w:hAnsi="Times New Roman"/>
            <w:iCs/>
            <w:sz w:val="24"/>
            <w:szCs w:val="24"/>
            <w:lang w:eastAsia="ru-RU"/>
          </w:rPr>
          <w:t>правилами</w:t>
        </w:r>
      </w:hyperlink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 обязательного медицинского страхования;</w:t>
      </w:r>
    </w:p>
    <w:p w:rsidR="004555A8" w:rsidRPr="004555A8" w:rsidRDefault="004555A8" w:rsidP="0045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4555A8" w:rsidRPr="004555A8" w:rsidRDefault="004555A8" w:rsidP="0045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bookmarkStart w:id="0" w:name="Par22"/>
      <w:bookmarkEnd w:id="0"/>
      <w:r w:rsidRPr="004555A8">
        <w:rPr>
          <w:rFonts w:ascii="Times New Roman" w:hAnsi="Times New Roman"/>
          <w:iCs/>
          <w:sz w:val="24"/>
          <w:szCs w:val="24"/>
          <w:lang w:eastAsia="ru-RU"/>
        </w:rPr>
        <w:lastRenderedPageBreak/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4555A8" w:rsidRPr="004555A8" w:rsidRDefault="004555A8" w:rsidP="004555A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>3</w:t>
      </w:r>
      <w:r w:rsidRPr="004555A8">
        <w:rPr>
          <w:rFonts w:ascii="Times New Roman" w:hAnsi="Times New Roman"/>
          <w:b/>
          <w:iCs/>
          <w:sz w:val="24"/>
          <w:szCs w:val="24"/>
          <w:lang w:eastAsia="ru-RU"/>
        </w:rPr>
        <w:t xml:space="preserve">. </w:t>
      </w:r>
      <w:proofErr w:type="gramStart"/>
      <w:r w:rsidRPr="004555A8">
        <w:rPr>
          <w:rFonts w:ascii="Times New Roman" w:hAnsi="Times New Roman"/>
          <w:b/>
          <w:iCs/>
          <w:sz w:val="24"/>
          <w:szCs w:val="24"/>
          <w:lang w:eastAsia="ru-RU"/>
        </w:rPr>
        <w:t>Обязательное медицинское страхование детей со дня рождения и до истечения тридцати дней со дня государственной регистрации рождения</w:t>
      </w:r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 осуществляется страховой медицинской организацией, в которой застрахованы их матери или другие </w:t>
      </w:r>
      <w:hyperlink r:id="rId15" w:history="1">
        <w:r w:rsidRPr="004555A8">
          <w:rPr>
            <w:rFonts w:ascii="Times New Roman" w:hAnsi="Times New Roman"/>
            <w:iCs/>
            <w:sz w:val="24"/>
            <w:szCs w:val="24"/>
            <w:lang w:eastAsia="ru-RU"/>
          </w:rPr>
          <w:t>законные представители</w:t>
        </w:r>
      </w:hyperlink>
      <w:r w:rsidRPr="004555A8">
        <w:rPr>
          <w:rFonts w:ascii="Times New Roman" w:hAnsi="Times New Roman"/>
          <w:iCs/>
          <w:sz w:val="24"/>
          <w:szCs w:val="24"/>
          <w:lang w:eastAsia="ru-RU"/>
        </w:rPr>
        <w:t>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</w:t>
      </w:r>
      <w:proofErr w:type="gramEnd"/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gramStart"/>
      <w:r w:rsidRPr="004555A8">
        <w:rPr>
          <w:rFonts w:ascii="Times New Roman" w:hAnsi="Times New Roman"/>
          <w:iCs/>
          <w:sz w:val="24"/>
          <w:szCs w:val="24"/>
          <w:lang w:eastAsia="ru-RU"/>
        </w:rPr>
        <w:t>выбранной</w:t>
      </w:r>
      <w:proofErr w:type="gramEnd"/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 одним из его родителей или другим законным представителем.</w:t>
      </w:r>
    </w:p>
    <w:p w:rsidR="004555A8" w:rsidRPr="004555A8" w:rsidRDefault="004555A8" w:rsidP="004555A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4. </w:t>
      </w:r>
      <w:proofErr w:type="gramStart"/>
      <w:r w:rsidRPr="004555A8">
        <w:rPr>
          <w:rFonts w:ascii="Times New Roman" w:hAnsi="Times New Roman"/>
          <w:b/>
          <w:iCs/>
          <w:sz w:val="24"/>
          <w:szCs w:val="24"/>
          <w:lang w:eastAsia="ru-RU"/>
        </w:rPr>
        <w:t>Выбор или замена страховой медицинской организации</w:t>
      </w:r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</w:t>
      </w:r>
      <w:proofErr w:type="gramEnd"/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 его официальном </w:t>
      </w:r>
      <w:proofErr w:type="gramStart"/>
      <w:r w:rsidRPr="004555A8">
        <w:rPr>
          <w:rFonts w:ascii="Times New Roman" w:hAnsi="Times New Roman"/>
          <w:iCs/>
          <w:sz w:val="24"/>
          <w:szCs w:val="24"/>
          <w:lang w:eastAsia="ru-RU"/>
        </w:rPr>
        <w:t>сайте</w:t>
      </w:r>
      <w:proofErr w:type="gramEnd"/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 в сети "Интернет" и может дополнительно опубликовываться иными способами.</w:t>
      </w:r>
    </w:p>
    <w:p w:rsidR="004555A8" w:rsidRPr="004555A8" w:rsidRDefault="004555A8" w:rsidP="004555A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5. </w:t>
      </w:r>
      <w:r w:rsidRPr="004555A8">
        <w:rPr>
          <w:rFonts w:ascii="Times New Roman" w:hAnsi="Times New Roman"/>
          <w:b/>
          <w:iCs/>
          <w:sz w:val="24"/>
          <w:szCs w:val="24"/>
          <w:lang w:eastAsia="ru-RU"/>
        </w:rPr>
        <w:t>Для выбора или замены страховой медицинской организации</w:t>
      </w:r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 застрахованное лицо лично или через своего представителя обращается с </w:t>
      </w:r>
      <w:hyperlink r:id="rId16" w:history="1">
        <w:r w:rsidRPr="004555A8">
          <w:rPr>
            <w:rFonts w:ascii="Times New Roman" w:hAnsi="Times New Roman"/>
            <w:iCs/>
            <w:sz w:val="24"/>
            <w:szCs w:val="24"/>
            <w:lang w:eastAsia="ru-RU"/>
          </w:rPr>
          <w:t>заявлением</w:t>
        </w:r>
      </w:hyperlink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</w:t>
      </w:r>
      <w:hyperlink r:id="rId17" w:history="1">
        <w:r w:rsidRPr="004555A8">
          <w:rPr>
            <w:rFonts w:ascii="Times New Roman" w:hAnsi="Times New Roman"/>
            <w:iCs/>
            <w:sz w:val="24"/>
            <w:szCs w:val="24"/>
            <w:lang w:eastAsia="ru-RU"/>
          </w:rPr>
          <w:t>правилами</w:t>
        </w:r>
      </w:hyperlink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 обязательного медицинского страхования. На основании указанного заявления застрахованному лицу или его представителю выдается полис обязательного медицинского страхования в </w:t>
      </w:r>
      <w:hyperlink r:id="rId18" w:history="1">
        <w:r w:rsidRPr="004555A8">
          <w:rPr>
            <w:rFonts w:ascii="Times New Roman" w:hAnsi="Times New Roman"/>
            <w:iCs/>
            <w:sz w:val="24"/>
            <w:szCs w:val="24"/>
            <w:lang w:eastAsia="ru-RU"/>
          </w:rPr>
          <w:t>порядке</w:t>
        </w:r>
      </w:hyperlink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, установленном правилами обязательного медицинского страхования. Если застрахованным лицом не было подано заявление о выборе (замене) страховой медицинской организации, такое лицо считается застрахованным той страховой медицинской организацией, которой он был застрахован ранее, за исключением случаев, предусмотренных </w:t>
      </w:r>
      <w:hyperlink w:anchor="Par22" w:history="1">
        <w:r w:rsidRPr="004555A8">
          <w:rPr>
            <w:rFonts w:ascii="Times New Roman" w:hAnsi="Times New Roman"/>
            <w:iCs/>
            <w:sz w:val="24"/>
            <w:szCs w:val="24"/>
            <w:lang w:eastAsia="ru-RU"/>
          </w:rPr>
          <w:t>пунктом 4 части 2</w:t>
        </w:r>
      </w:hyperlink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 настоящей статьи.</w:t>
      </w:r>
    </w:p>
    <w:p w:rsidR="004555A8" w:rsidRPr="004555A8" w:rsidRDefault="004555A8" w:rsidP="004555A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bookmarkStart w:id="1" w:name="Par29"/>
      <w:bookmarkEnd w:id="1"/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6. </w:t>
      </w:r>
      <w:proofErr w:type="gramStart"/>
      <w:r w:rsidRPr="004555A8">
        <w:rPr>
          <w:rFonts w:ascii="Times New Roman" w:hAnsi="Times New Roman"/>
          <w:b/>
          <w:iCs/>
          <w:sz w:val="24"/>
          <w:szCs w:val="24"/>
          <w:lang w:eastAsia="ru-RU"/>
        </w:rPr>
        <w:t>Сведения о гражданах, не обратившихся в страховую медицинскую организацию за выдачей им полисов обязательного медицинского страхования</w:t>
      </w:r>
      <w:r w:rsidRPr="004555A8">
        <w:rPr>
          <w:rFonts w:ascii="Times New Roman" w:hAnsi="Times New Roman"/>
          <w:iCs/>
          <w:sz w:val="24"/>
          <w:szCs w:val="24"/>
          <w:lang w:eastAsia="ru-RU"/>
        </w:rPr>
        <w:t>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</w:t>
      </w:r>
      <w:proofErr w:type="gramEnd"/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 </w:t>
      </w:r>
      <w:proofErr w:type="gramStart"/>
      <w:r w:rsidRPr="004555A8">
        <w:rPr>
          <w:rFonts w:ascii="Times New Roman" w:hAnsi="Times New Roman"/>
          <w:iCs/>
          <w:sz w:val="24"/>
          <w:szCs w:val="24"/>
          <w:lang w:eastAsia="ru-RU"/>
        </w:rPr>
        <w:t>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которое отражается в сведениях, направляемых в страховые медицинские организации, должно быть равным.</w:t>
      </w:r>
      <w:proofErr w:type="gramEnd"/>
    </w:p>
    <w:p w:rsidR="004555A8" w:rsidRPr="004555A8" w:rsidRDefault="004555A8" w:rsidP="004555A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b/>
          <w:iCs/>
          <w:sz w:val="24"/>
          <w:szCs w:val="24"/>
          <w:lang w:eastAsia="ru-RU"/>
        </w:rPr>
        <w:t xml:space="preserve">7. Страховые медицинские организации, указанные в </w:t>
      </w:r>
      <w:hyperlink w:anchor="Par29" w:history="1">
        <w:r w:rsidRPr="004555A8">
          <w:rPr>
            <w:rFonts w:ascii="Times New Roman" w:hAnsi="Times New Roman"/>
            <w:b/>
            <w:iCs/>
            <w:sz w:val="24"/>
            <w:szCs w:val="24"/>
            <w:lang w:eastAsia="ru-RU"/>
          </w:rPr>
          <w:t>части 6</w:t>
        </w:r>
      </w:hyperlink>
      <w:r w:rsidRPr="004555A8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настоящей статьи:</w:t>
      </w:r>
    </w:p>
    <w:p w:rsidR="004555A8" w:rsidRPr="004555A8" w:rsidRDefault="004555A8" w:rsidP="0045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>1)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страхования;</w:t>
      </w:r>
    </w:p>
    <w:p w:rsidR="004555A8" w:rsidRPr="004555A8" w:rsidRDefault="004555A8" w:rsidP="0045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2) обеспечивают выдачу застрахованному лицу полиса обязательного медицинского страхования в порядке, установленном </w:t>
      </w:r>
      <w:hyperlink r:id="rId19" w:history="1">
        <w:r w:rsidRPr="004555A8">
          <w:rPr>
            <w:rFonts w:ascii="Times New Roman" w:hAnsi="Times New Roman"/>
            <w:iCs/>
            <w:sz w:val="24"/>
            <w:szCs w:val="24"/>
            <w:lang w:eastAsia="ru-RU"/>
          </w:rPr>
          <w:t>статьей 46</w:t>
        </w:r>
      </w:hyperlink>
      <w:r w:rsidRPr="004555A8">
        <w:rPr>
          <w:rFonts w:ascii="Times New Roman" w:hAnsi="Times New Roman"/>
          <w:iCs/>
          <w:sz w:val="24"/>
          <w:szCs w:val="24"/>
          <w:lang w:eastAsia="ru-RU"/>
        </w:rPr>
        <w:t xml:space="preserve"> настоящего Федерального закона;</w:t>
      </w:r>
    </w:p>
    <w:p w:rsidR="0040550F" w:rsidRPr="008F6838" w:rsidRDefault="004555A8" w:rsidP="0045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 w:rsidRPr="004555A8">
        <w:rPr>
          <w:rFonts w:ascii="Times New Roman" w:hAnsi="Times New Roman"/>
          <w:iCs/>
          <w:sz w:val="24"/>
          <w:szCs w:val="24"/>
          <w:lang w:eastAsia="ru-RU"/>
        </w:rPr>
        <w:t>3) предоставляют застрахованному лицу информацию о его правах и обязанностях.</w:t>
      </w:r>
      <w:bookmarkStart w:id="2" w:name="_GoBack"/>
      <w:bookmarkEnd w:id="2"/>
    </w:p>
    <w:sectPr w:rsidR="0040550F" w:rsidRPr="008F6838" w:rsidSect="008F68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838"/>
    <w:rsid w:val="0040550F"/>
    <w:rsid w:val="004555A8"/>
    <w:rsid w:val="006136B9"/>
    <w:rsid w:val="00654EDF"/>
    <w:rsid w:val="0087076F"/>
    <w:rsid w:val="008F6838"/>
    <w:rsid w:val="00B9576B"/>
    <w:rsid w:val="00D82717"/>
    <w:rsid w:val="00DE3C92"/>
    <w:rsid w:val="00EC4AEC"/>
    <w:rsid w:val="00F4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B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F683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8F683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F683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8F683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F683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F683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F6838"/>
    <w:pPr>
      <w:widowControl w:val="0"/>
      <w:autoSpaceDE w:val="0"/>
      <w:autoSpaceDN w:val="0"/>
    </w:pPr>
    <w:rPr>
      <w:rFonts w:ascii="Tahoma" w:eastAsia="Times New Roman" w:hAnsi="Tahoma" w:cs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FF3376DDBAB44728A08E2D6ABE44660BD4EBFF849C4E9B7D9C64670A59428AEEA6D4C7F7279A9s9RAI" TargetMode="External"/><Relationship Id="rId13" Type="http://schemas.openxmlformats.org/officeDocument/2006/relationships/hyperlink" Target="consultantplus://offline/ref=CA3FF3376DDBAB44728A08E2D6ABE44660BD4EB7F54FC4E9B7D9C64670A59428AEEA6D4C7F727EA0s9R8I" TargetMode="External"/><Relationship Id="rId18" Type="http://schemas.openxmlformats.org/officeDocument/2006/relationships/hyperlink" Target="consultantplus://offline/ref=CA3FF3376DDBAB44728A08E2D6ABE44660BD4EBFF849C4E9B7D9C64670A59428AEEA6D4C7F7278AFs9RA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A3FF3376DDBAB44728A08E2D6ABE44660BD4EBFF849C4E9B7D9C64670A59428AEEA6D4C7F7279A9s9RAI" TargetMode="External"/><Relationship Id="rId12" Type="http://schemas.openxmlformats.org/officeDocument/2006/relationships/hyperlink" Target="consultantplus://offline/ref=CA3FF3376DDBAB44728A08E2D6ABE44660B448BBF64BC4E9B7D9C64670A59428AEEA6D4C7F7379AAs9REI" TargetMode="External"/><Relationship Id="rId17" Type="http://schemas.openxmlformats.org/officeDocument/2006/relationships/hyperlink" Target="consultantplus://offline/ref=CA3FF3376DDBAB44728A08E2D6ABE44660BD4EBFF849C4E9B7D9C64670A59428AEEA6D4C7F7279A9s9R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A3FF3376DDBAB44728A08E2D6ABE44660BD4EB7F54FC4E9B7D9C64670A59428AEEA6D4C7F727EA0s9R8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3FF3376DDBAB44728A08E2D6ABE44660BD4EB7F54FC4E9B7D9C64670A59428AEEA6D4C7F727EA0s9R8I" TargetMode="External"/><Relationship Id="rId11" Type="http://schemas.openxmlformats.org/officeDocument/2006/relationships/hyperlink" Target="consultantplus://offline/ref=CA3FF3376DDBAB44728A08E2D6ABE44660B448BDF547C4E9B7D9C64670A59428AEEA6D4C7F707EACs9RCI" TargetMode="External"/><Relationship Id="rId5" Type="http://schemas.openxmlformats.org/officeDocument/2006/relationships/hyperlink" Target="consultantplus://offline/ref=CA3FF3376DDBAB44728A08E2D6ABE44660BD4CBFF54DC4E9B7D9C64670A59428AEEA6D4C7F727DA8s9R8I" TargetMode="External"/><Relationship Id="rId15" Type="http://schemas.openxmlformats.org/officeDocument/2006/relationships/hyperlink" Target="consultantplus://offline/ref=CA3FF3376DDBAB44728A08E2D6ABE4466BB54AB9F14599E3BF80CA4477AACB3FA9A3614D7F7279sARCI" TargetMode="External"/><Relationship Id="rId10" Type="http://schemas.openxmlformats.org/officeDocument/2006/relationships/hyperlink" Target="consultantplus://offline/ref=CA3FF3376DDBAB44728A08E2D6ABE44660B448BBF64BC4E9B7D9C64670A59428AEEA6D4C7F727BAFs9R9I" TargetMode="External"/><Relationship Id="rId19" Type="http://schemas.openxmlformats.org/officeDocument/2006/relationships/hyperlink" Target="consultantplus://offline/ref=CA3FF3376DDBAB44728A08E2D6ABE44660BD4CBFF54DC4E9B7D9C64670A59428AEEA6D4C7F727CA0s9R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3FF3376DDBAB44728A08E2D6ABE44660B448BBF64BC4E9B7D9C64670A59428AEEA6D4C7F727BAFs9RFI" TargetMode="External"/><Relationship Id="rId14" Type="http://schemas.openxmlformats.org/officeDocument/2006/relationships/hyperlink" Target="consultantplus://offline/ref=CA3FF3376DDBAB44728A08E2D6ABE44660BD4EBFF849C4E9B7D9C64670A59428AEEA6D4C7F7279A9s9R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1361</Words>
  <Characters>7758</Characters>
  <Application>Microsoft Office Word</Application>
  <DocSecurity>0</DocSecurity>
  <Lines>64</Lines>
  <Paragraphs>18</Paragraphs>
  <ScaleCrop>false</ScaleCrop>
  <Company>КОТФОМС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</dc:title>
  <dc:subject/>
  <dc:creator>Хорошева Наталья Александровна</dc:creator>
  <cp:keywords/>
  <dc:description/>
  <cp:lastModifiedBy>Исупова Татьяна Александровна</cp:lastModifiedBy>
  <cp:revision>3</cp:revision>
  <dcterms:created xsi:type="dcterms:W3CDTF">2016-01-14T11:37:00Z</dcterms:created>
  <dcterms:modified xsi:type="dcterms:W3CDTF">2018-01-16T08:22:00Z</dcterms:modified>
</cp:coreProperties>
</file>